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5F1" w:rsidRDefault="003875F1"/>
    <w:p w:rsidR="00DD7A0B" w:rsidRPr="00085D06" w:rsidRDefault="00DD7A0B" w:rsidP="00DD7A0B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p w:rsidR="00DD7A0B" w:rsidRPr="00FE6DA9" w:rsidRDefault="00DD7A0B" w:rsidP="00DD7A0B">
      <w:pPr>
        <w:jc w:val="center"/>
        <w:rPr>
          <w:rFonts w:ascii="Times New Roman" w:hAnsi="Times New Roman"/>
          <w:bCs/>
          <w:lang w:val="ru-RU"/>
        </w:rPr>
      </w:pPr>
      <w:r w:rsidRPr="00092214">
        <w:rPr>
          <w:rFonts w:ascii="Times New Roman" w:hAnsi="Times New Roman"/>
          <w:bCs/>
          <w:lang w:val="sr-Cyrl-CS"/>
        </w:rPr>
        <w:t xml:space="preserve">Спецификацију треба дати за сваки предмет из студијског програма.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46"/>
        <w:gridCol w:w="1960"/>
        <w:gridCol w:w="1175"/>
        <w:gridCol w:w="2048"/>
        <w:gridCol w:w="1244"/>
      </w:tblGrid>
      <w:tr w:rsidR="00170E95" w:rsidRPr="00C87FD7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170E95" w:rsidRPr="00092214" w:rsidRDefault="00170E95" w:rsidP="00170E9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 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hr-HR"/>
              </w:rPr>
              <w:t>МастеракадемскестудијеМедицинадуговечности и здравостарење</w:t>
            </w:r>
          </w:p>
        </w:tc>
      </w:tr>
      <w:tr w:rsidR="00DD7A0B" w:rsidRPr="00C87FD7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FE6DA9" w:rsidRPr="00FE6DA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Психолошки аспекти здравог старења са основама психологије у естетској медицини</w:t>
            </w:r>
          </w:p>
        </w:tc>
      </w:tr>
      <w:tr w:rsidR="00DD7A0B" w:rsidRPr="00C87FD7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170E95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FE6DA9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/наставници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170E9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Игор Пантић, </w:t>
            </w:r>
            <w:r w:rsidR="00CF4417">
              <w:rPr>
                <w:rFonts w:ascii="Times New Roman" w:hAnsi="Times New Roman"/>
                <w:sz w:val="20"/>
                <w:szCs w:val="20"/>
              </w:rPr>
              <w:t>Данијела Вучевић</w:t>
            </w:r>
            <w:r w:rsidR="00170E9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, </w:t>
            </w:r>
            <w:r w:rsidR="00170E95" w:rsidRPr="00170E95">
              <w:rPr>
                <w:rFonts w:ascii="Times New Roman" w:hAnsi="Times New Roman"/>
                <w:sz w:val="20"/>
                <w:szCs w:val="20"/>
              </w:rPr>
              <w:t>Јована Пауновић Пантић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FE6DA9" w:rsidRDefault="00DD7A0B" w:rsidP="00FE6DA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FE6DA9">
              <w:rPr>
                <w:rFonts w:ascii="Times New Roman" w:hAnsi="Times New Roman"/>
                <w:b/>
                <w:bCs/>
                <w:sz w:val="20"/>
                <w:szCs w:val="20"/>
              </w:rPr>
              <w:t>изборни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9F2B6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9F2B6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DD7A0B" w:rsidRPr="00C87FD7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170E95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170E95" w:rsidRPr="00155E9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уписан први семестар студија</w:t>
            </w:r>
          </w:p>
        </w:tc>
      </w:tr>
      <w:tr w:rsidR="00DD7A0B" w:rsidRPr="00C87FD7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DD7A0B" w:rsidRPr="009F2B60" w:rsidRDefault="00170E95" w:rsidP="009F2B6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Упознавање студената са </w:t>
            </w:r>
            <w:r w:rsidR="009F2B60">
              <w:rPr>
                <w:rFonts w:ascii="Times New Roman" w:hAnsi="Times New Roman"/>
                <w:sz w:val="20"/>
                <w:szCs w:val="20"/>
                <w:lang w:val="sr-Cyrl-CS"/>
              </w:rPr>
              <w:t>психолошким аспектима здравог старењ</w:t>
            </w:r>
            <w:bookmarkStart w:id="0" w:name="_GoBack"/>
            <w:bookmarkEnd w:id="0"/>
            <w:r w:rsidR="009F2B6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а и стицање знања о основама геријатријске психологије и психијатрије. Усвајање нових знања о психолошким изазовима у естетској и </w:t>
            </w:r>
            <w:r w:rsidR="009F2B60">
              <w:rPr>
                <w:rFonts w:ascii="Times New Roman" w:hAnsi="Times New Roman"/>
                <w:sz w:val="20"/>
                <w:szCs w:val="20"/>
              </w:rPr>
              <w:t>anti-agingмедицини.</w:t>
            </w:r>
          </w:p>
        </w:tc>
      </w:tr>
      <w:tr w:rsidR="00DD7A0B" w:rsidRPr="00C87FD7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3E6036" w:rsidRPr="001D0EAE" w:rsidRDefault="006B2E02" w:rsidP="003E603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616D2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Након успешно савладано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г предмета, </w:t>
            </w:r>
            <w:r w:rsidR="003E603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студенти ће стећи увид у основне појмове и концепте у геријатријској психологији. Студенти ће бити упознати и са принципима очувања и унапређења менталног здравља старих особа, као и превенцијом настанка менталних поремећаја у овој вулнерабилној популацији. Такође, овај предмет ће омогућити усвајање нових знања везаних за методе и технике психолошког тестирања у геријатрији. Коначно, студенти ће, поред осталог, бити оспособљени да идентификују психолошке факторе који могу да утичу на доношење дијагностичких и терапијских одлука у естетској медицини.</w:t>
            </w:r>
          </w:p>
        </w:tc>
      </w:tr>
      <w:tr w:rsidR="00DD7A0B" w:rsidRPr="00C87FD7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DD7A0B" w:rsidRPr="00EE104B" w:rsidRDefault="003E6036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Утицај старења на психичке функције. Старење, пажња и памћење. Утицај старења на вољно-нагонске динамизме. </w:t>
            </w:r>
            <w:r w:rsidR="00F730B2">
              <w:rPr>
                <w:rFonts w:ascii="Times New Roman" w:hAnsi="Times New Roman"/>
                <w:sz w:val="20"/>
                <w:szCs w:val="20"/>
              </w:rPr>
              <w:t xml:space="preserve">Расположење и поремећаји расположења код старих особа. Анксиозност, страх и ментални дистрес у старости. Примена психијатријских лекова код старих особа. Деменција, делиријум и њихов утицај на квалитет живота. Превенција менталних поремећаја код старих. Физичка активност и ментално здравље у старости. </w:t>
            </w:r>
            <w:r>
              <w:rPr>
                <w:rFonts w:ascii="Times New Roman" w:hAnsi="Times New Roman"/>
                <w:sz w:val="20"/>
                <w:szCs w:val="20"/>
              </w:rPr>
              <w:t>Психолошки фактори од значаја у естетској</w:t>
            </w:r>
            <w:r w:rsidR="00F730B2">
              <w:rPr>
                <w:rFonts w:ascii="Times New Roman" w:hAnsi="Times New Roman"/>
                <w:sz w:val="20"/>
                <w:szCs w:val="20"/>
              </w:rPr>
              <w:t xml:space="preserve"> и anti-aging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медицини. </w:t>
            </w:r>
          </w:p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DD7A0B" w:rsidRPr="00092214" w:rsidRDefault="00F730B2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Скале и упитници за евалуацију менталног здравља код старих особа. Упитници за процену депресивног расположења, анксиозности и менталног дистреса. Упитници за квантификацију когнитивних промена асоцираних са процесом старења. </w:t>
            </w:r>
          </w:p>
        </w:tc>
      </w:tr>
      <w:tr w:rsidR="00DD7A0B" w:rsidRPr="00C87FD7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C87FD7" w:rsidRDefault="00C87FD7" w:rsidP="00C87FD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C87FD7">
              <w:rPr>
                <w:rFonts w:ascii="Times New Roman" w:hAnsi="Times New Roman"/>
                <w:sz w:val="20"/>
                <w:szCs w:val="20"/>
                <w:lang w:val="sr-Cyrl-CS"/>
              </w:rPr>
              <w:t>Yochim</w:t>
            </w:r>
            <w:r w:rsidRPr="00C87FD7">
              <w:rPr>
                <w:rFonts w:ascii="Times New Roman" w:hAnsi="Times New Roman"/>
                <w:sz w:val="20"/>
                <w:szCs w:val="20"/>
              </w:rPr>
              <w:t xml:space="preserve"> B</w:t>
            </w:r>
            <w:r w:rsidR="007169E8" w:rsidRPr="00C87FD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Pr="00C87FD7">
              <w:rPr>
                <w:rFonts w:ascii="Times New Roman" w:hAnsi="Times New Roman"/>
                <w:sz w:val="20"/>
                <w:szCs w:val="20"/>
                <w:lang w:val="sr-Cyrl-CS"/>
              </w:rPr>
              <w:t>Woodhead</w:t>
            </w:r>
            <w:r w:rsidRPr="00C87FD7">
              <w:rPr>
                <w:rFonts w:ascii="Times New Roman" w:hAnsi="Times New Roman"/>
                <w:sz w:val="20"/>
                <w:szCs w:val="20"/>
              </w:rPr>
              <w:t xml:space="preserve"> E</w:t>
            </w:r>
            <w:r w:rsidR="007169E8" w:rsidRPr="00C87FD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 w:rsidRPr="00C87FD7">
              <w:rPr>
                <w:rFonts w:ascii="Times New Roman" w:hAnsi="Times New Roman"/>
                <w:sz w:val="20"/>
                <w:szCs w:val="20"/>
              </w:rPr>
              <w:t xml:space="preserve">Psychology of Aging: A </w:t>
            </w:r>
            <w:proofErr w:type="spellStart"/>
            <w:r w:rsidRPr="00C87FD7">
              <w:rPr>
                <w:rFonts w:ascii="Times New Roman" w:hAnsi="Times New Roman"/>
                <w:sz w:val="20"/>
                <w:szCs w:val="20"/>
              </w:rPr>
              <w:t>Biopsychosocial</w:t>
            </w:r>
            <w:proofErr w:type="spellEnd"/>
            <w:r w:rsidRPr="00C87FD7">
              <w:rPr>
                <w:rFonts w:ascii="Times New Roman" w:hAnsi="Times New Roman"/>
                <w:sz w:val="20"/>
                <w:szCs w:val="20"/>
              </w:rPr>
              <w:t xml:space="preserve"> Perspective. Springer Publishing Company, LLC, 2018.</w:t>
            </w:r>
          </w:p>
          <w:p w:rsidR="008210F9" w:rsidRPr="00C87FD7" w:rsidRDefault="00C87FD7" w:rsidP="00C87FD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C87FD7">
              <w:rPr>
                <w:rFonts w:ascii="Times New Roman" w:hAnsi="Times New Roman"/>
                <w:bCs/>
                <w:sz w:val="20"/>
                <w:szCs w:val="20"/>
              </w:rPr>
              <w:t>Rizzo M, Anderson S, Fritzsch B. The WileyHandbook on the AgingMindandBrain. John Wiley&amp;Sons, 2018.</w:t>
            </w:r>
          </w:p>
          <w:p w:rsidR="00C87FD7" w:rsidRDefault="00C87FD7" w:rsidP="00C87FD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C87FD7">
              <w:rPr>
                <w:rFonts w:ascii="Times New Roman" w:hAnsi="Times New Roman"/>
                <w:bCs/>
                <w:sz w:val="20"/>
                <w:szCs w:val="20"/>
              </w:rPr>
              <w:t>Dening T, Thomas A, Taylor JP, Stewart R. Oxford Textbook of Old Age Psychiatry. Oxford University Press, 2020.</w:t>
            </w:r>
          </w:p>
          <w:p w:rsidR="00C87FD7" w:rsidRPr="00C87FD7" w:rsidRDefault="00C87FD7" w:rsidP="00C87FD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C87FD7">
              <w:rPr>
                <w:rFonts w:ascii="Times New Roman" w:hAnsi="Times New Roman"/>
                <w:bCs/>
                <w:sz w:val="20"/>
                <w:szCs w:val="20"/>
              </w:rPr>
              <w:t>Rieder EA, Fried RG. EssentialPsychiatry for the AestheticPractitioner. Wiley, 2021.</w:t>
            </w:r>
          </w:p>
        </w:tc>
      </w:tr>
      <w:tr w:rsidR="00DD7A0B" w:rsidRPr="00C87FD7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  <w:r w:rsidR="00D6583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 </w:t>
            </w:r>
            <w:r w:rsidR="00C3589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3135" w:type="dxa"/>
            <w:gridSpan w:val="2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D6583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2</w:t>
            </w:r>
          </w:p>
        </w:tc>
        <w:tc>
          <w:tcPr>
            <w:tcW w:w="3292" w:type="dxa"/>
            <w:gridSpan w:val="2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D6583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C3589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3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DD7A0B" w:rsidRPr="00092214" w:rsidRDefault="00EE104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74865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Предавања, семинари, вежбе, дискусије, решавање проблема, презентације индивидуалног рада студената на решавању конретних практичних проблема користећи литературу и прирпемљене материјале и научне чланке.  Студентима ће бити додељени домаћи задаци за  решавање практичних проблема и теме за дискусије, семинарске радове и активност на часу. Последња активност ће бити завршни испит.</w:t>
            </w:r>
          </w:p>
        </w:tc>
      </w:tr>
      <w:tr w:rsidR="00DD7A0B" w:rsidRPr="00C87FD7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DD7A0B" w:rsidRPr="00155E9E" w:rsidRDefault="00155E9E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092214" w:rsidRDefault="00155E9E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7</w:t>
            </w:r>
            <w:r w:rsidR="00EE104B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0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практична настава</w:t>
            </w:r>
          </w:p>
        </w:tc>
        <w:tc>
          <w:tcPr>
            <w:tcW w:w="1960" w:type="dxa"/>
            <w:vAlign w:val="center"/>
          </w:tcPr>
          <w:p w:rsidR="00DD7A0B" w:rsidRPr="00155E9E" w:rsidRDefault="00155E9E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155E9E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DD7A0B" w:rsidRPr="00155E9E" w:rsidRDefault="00155E9E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155E9E"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DD7A0B" w:rsidRPr="00C87FD7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DD7A0B" w:rsidRPr="00C87FD7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*максимална дужна </w:t>
            </w:r>
            <w:r w:rsidRPr="00FE6DA9"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страниц</w:t>
            </w:r>
            <w:r w:rsidRPr="00FE6DA9">
              <w:rPr>
                <w:rFonts w:ascii="Times New Roman" w:hAnsi="Times New Roman"/>
                <w:sz w:val="20"/>
                <w:szCs w:val="20"/>
                <w:lang w:val="ru-RU"/>
              </w:rPr>
              <w:t>е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А4 формата</w:t>
            </w:r>
          </w:p>
        </w:tc>
      </w:tr>
    </w:tbl>
    <w:p w:rsidR="00DD7A0B" w:rsidRPr="00FE6DA9" w:rsidRDefault="00DD7A0B">
      <w:pPr>
        <w:rPr>
          <w:lang w:val="ru-RU"/>
        </w:rPr>
      </w:pPr>
    </w:p>
    <w:sectPr w:rsidR="00DD7A0B" w:rsidRPr="00FE6DA9" w:rsidSect="003875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characterSpacingControl w:val="doNotCompress"/>
  <w:compat/>
  <w:rsids>
    <w:rsidRoot w:val="00DD7A0B"/>
    <w:rsid w:val="001112CE"/>
    <w:rsid w:val="00155E9E"/>
    <w:rsid w:val="00167503"/>
    <w:rsid w:val="00170E95"/>
    <w:rsid w:val="001D0EAE"/>
    <w:rsid w:val="0026351B"/>
    <w:rsid w:val="003875F1"/>
    <w:rsid w:val="003D48BF"/>
    <w:rsid w:val="003E6036"/>
    <w:rsid w:val="004A5992"/>
    <w:rsid w:val="00572879"/>
    <w:rsid w:val="006B2E02"/>
    <w:rsid w:val="006F40D2"/>
    <w:rsid w:val="007169E8"/>
    <w:rsid w:val="00741BAB"/>
    <w:rsid w:val="008210F9"/>
    <w:rsid w:val="00873F81"/>
    <w:rsid w:val="008826BA"/>
    <w:rsid w:val="009025BF"/>
    <w:rsid w:val="00920685"/>
    <w:rsid w:val="009916BC"/>
    <w:rsid w:val="009F2B60"/>
    <w:rsid w:val="00A265AD"/>
    <w:rsid w:val="00A8256E"/>
    <w:rsid w:val="00C3589C"/>
    <w:rsid w:val="00C87FD7"/>
    <w:rsid w:val="00CF4417"/>
    <w:rsid w:val="00D5097F"/>
    <w:rsid w:val="00D65836"/>
    <w:rsid w:val="00DD7A0B"/>
    <w:rsid w:val="00EE104B"/>
    <w:rsid w:val="00F22ACE"/>
    <w:rsid w:val="00F730B2"/>
    <w:rsid w:val="00FE6D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A0B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A0B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496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11</cp:revision>
  <dcterms:created xsi:type="dcterms:W3CDTF">2021-11-18T13:24:00Z</dcterms:created>
  <dcterms:modified xsi:type="dcterms:W3CDTF">2022-01-11T11:14:00Z</dcterms:modified>
</cp:coreProperties>
</file>